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 2016</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0-17071</w:t>
      </w: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FIRST MERCHANTS CORPORATION</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tbl>
      <w:tblPr>
        <w:tblLayout w:type="fixed"/>
        <w:tblInd w:w="810" w:type="dxa"/>
        <w:tblCellMar>
          <w:top w:w="0" w:type="dxa"/>
          <w:left w:w="0" w:type="dxa"/>
          <w:bottom w:w="0" w:type="dxa"/>
          <w:right w:w="0" w:type="dxa"/>
        </w:tblCellMar>
      </w:tblPr>
      <w:tr>
        <w:trPr>
          <w:trHeight w:val="264"/>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INDIANA</w:t>
            </w:r>
          </w:p>
        </w:tc>
        <w:tc>
          <w:tcPr>
            <w:tcW w:w="4920" w:type="dxa"/>
            <w:vAlign w:val="bottom"/>
            <w:tcBorders>
              <w:top w:val="single" w:sz="8" w:color="auto"/>
              <w:bottom w:val="single" w:sz="8" w:color="auto"/>
              <w:right w:val="single" w:sz="8" w:color="auto"/>
            </w:tcBorders>
          </w:tcPr>
          <w:p>
            <w:pPr>
              <w:jc w:val="right"/>
              <w:ind w:right="1910"/>
              <w:spacing w:after="0"/>
              <w:rPr>
                <w:sz w:val="20"/>
                <w:szCs w:val="20"/>
                <w:color w:val="auto"/>
              </w:rPr>
            </w:pPr>
            <w:r>
              <w:rPr>
                <w:rFonts w:ascii="Arial" w:cs="Arial" w:eastAsia="Arial" w:hAnsi="Arial"/>
                <w:sz w:val="18"/>
                <w:szCs w:val="18"/>
                <w:color w:val="auto"/>
              </w:rPr>
              <w:t>35-1544218</w:t>
            </w:r>
          </w:p>
        </w:tc>
      </w:tr>
      <w:tr>
        <w:trPr>
          <w:trHeight w:val="250"/>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4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 East Jackson Street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792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Muncie, IN 47305-2814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(765) 747-1500</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 Pre-commencement communications pursuant to Rule 13e-4(c) under the Exchange Act (17 CFR 240.13e-4(c))</w:t>
      </w:r>
    </w:p>
    <w:p>
      <w:pPr>
        <w:sectPr>
          <w:pgSz w:w="11900" w:h="16838" w:orient="portrait"/>
          <w:cols w:equalWidth="0" w:num="1">
            <w:col w:w="11420"/>
          </w:cols>
          <w:pgMar w:left="240" w:top="684" w:right="239" w:bottom="1440" w:gutter="0" w:footer="0" w:header="0"/>
        </w:sectPr>
      </w:pPr>
    </w:p>
    <w:bookmarkStart w:id="1" w:name="page2"/>
    <w:bookmarkEnd w:id="1"/>
    <w:p>
      <w:pPr>
        <w:ind w:right="920"/>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70" w:lineRule="exact"/>
        <w:rPr>
          <w:sz w:val="20"/>
          <w:szCs w:val="20"/>
          <w:color w:val="auto"/>
        </w:rPr>
      </w:pPr>
    </w:p>
    <w:p>
      <w:pPr>
        <w:jc w:val="both"/>
        <w:ind w:firstLine="8"/>
        <w:spacing w:after="0" w:line="252"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May 2, 2016, the Board of Directors of First Merchants Corporation (“First Merchants”) added the title of Chief Operating Officer to the responsibilities of Mark K. Hardwick, age 45. Mr. Hardwick’s new title will be Executive Vice President, Chief Financial Officer and Chief Operating Officer. Mr. Hardwick has been the Executive Vice President and Chief Financial Officer of First Merchants since 2005. There are no familial relationships between Mr. Hardwick and any other executive officer or director of First Merchants. There are no transactions in which Mr. Hardwick has an interest requiring disclosure under Item 404(a) of Regulation S-K. Each of the executive officers of First Merchants is appointed to serve until his successor is duly appointed or his earlier removal or resignation from office.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47" w:lineRule="exact"/>
        <w:rPr>
          <w:sz w:val="20"/>
          <w:szCs w:val="20"/>
          <w:color w:val="auto"/>
        </w:rPr>
      </w:pPr>
    </w:p>
    <w:p>
      <w:pPr>
        <w:ind w:right="80" w:firstLine="230"/>
        <w:spacing w:after="0" w:line="256" w:lineRule="auto"/>
        <w:rPr>
          <w:sz w:val="20"/>
          <w:szCs w:val="20"/>
          <w:color w:val="auto"/>
        </w:rPr>
      </w:pPr>
      <w:r>
        <w:rPr>
          <w:rFonts w:ascii="Arial" w:cs="Arial" w:eastAsia="Arial" w:hAnsi="Arial"/>
          <w:sz w:val="18"/>
          <w:szCs w:val="18"/>
          <w:color w:val="auto"/>
        </w:rPr>
        <w:t>On May 2, 2016, First Merchants Corporation issued a press release announcing the declaration of a cash dividend of $0.14 per share. The cash dividend is payable on June 17, 2016 to stockholders of record as of June 3, 2016. A copy of the press release is furnished as Exhibit 99.1 to this Current Report on Form 8-K.</w:t>
      </w:r>
    </w:p>
    <w:p>
      <w:pPr>
        <w:spacing w:after="0" w:line="202" w:lineRule="exact"/>
        <w:rPr>
          <w:sz w:val="20"/>
          <w:szCs w:val="20"/>
          <w:color w:val="auto"/>
        </w:rPr>
      </w:pPr>
    </w:p>
    <w:p>
      <w:pPr>
        <w:jc w:val="both"/>
        <w:ind w:right="80" w:firstLine="270"/>
        <w:spacing w:after="0" w:line="256" w:lineRule="auto"/>
        <w:rPr>
          <w:sz w:val="20"/>
          <w:szCs w:val="20"/>
          <w:color w:val="auto"/>
        </w:rPr>
      </w:pPr>
      <w:r>
        <w:rPr>
          <w:rFonts w:ascii="Arial" w:cs="Arial" w:eastAsia="Arial" w:hAnsi="Arial"/>
          <w:sz w:val="18"/>
          <w:szCs w:val="18"/>
          <w:color w:val="auto"/>
        </w:rPr>
        <w:t>The information in this Form 8-K and the attached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503555</wp:posOffset>
            </wp:positionV>
            <wp:extent cx="652589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58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00"/>
        <w:spacing w:after="0"/>
        <w:tabs>
          <w:tab w:leader="none" w:pos="25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May 2, 2016 issued by First Merchants Corporation</w:t>
      </w:r>
    </w:p>
    <w:p>
      <w:pPr>
        <w:sectPr>
          <w:pgSz w:w="11900" w:h="16838" w:orient="portrait"/>
          <w:cols w:equalWidth="0" w:num="1">
            <w:col w:w="11420"/>
          </w:cols>
          <w:pgMar w:left="240" w:top="927" w:right="2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First Merchants Corporation</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/s/Mark K. Hardwick</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Mark K. Hardwick</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and Chief Operating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May 2, 2016</w:t>
      </w:r>
    </w:p>
    <w:p>
      <w:pPr>
        <w:sectPr>
          <w:pgSz w:w="11900" w:h="16838" w:orient="portrait"/>
          <w:cols w:equalWidth="0" w:num="1">
            <w:col w:w="10900"/>
          </w:cols>
          <w:pgMar w:left="240" w:top="576" w:right="7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30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Exhibit No.</w:t>
            </w:r>
          </w:p>
        </w:tc>
        <w:tc>
          <w:tcPr>
            <w:tcW w:w="856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Description</w:t>
            </w: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7640" w:type="dxa"/>
            <w:vAlign w:val="bottom"/>
            <w:tcBorders>
              <w:bottom w:val="single" w:sz="8" w:color="auto"/>
              <w:right w:val="single" w:sz="8" w:color="auto"/>
            </w:tcBorders>
          </w:tcPr>
          <w:p>
            <w:pPr>
              <w:spacing w:after="0"/>
              <w:rPr>
                <w:sz w:val="2"/>
                <w:szCs w:val="2"/>
                <w:color w:val="auto"/>
              </w:rPr>
            </w:pPr>
          </w:p>
        </w:tc>
      </w:tr>
      <w:tr>
        <w:trPr>
          <w:trHeight w:val="244"/>
        </w:trPr>
        <w:tc>
          <w:tcPr>
            <w:tcW w:w="900" w:type="dxa"/>
            <w:vAlign w:val="bottom"/>
            <w:tcBorders>
              <w:left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99.1</w:t>
            </w:r>
          </w:p>
        </w:tc>
        <w:tc>
          <w:tcPr>
            <w:tcW w:w="400" w:type="dxa"/>
            <w:vAlign w:val="bottom"/>
            <w:tcBorders>
              <w:bottom w:val="single" w:sz="8" w:color="auto"/>
              <w:right w:val="single" w:sz="8" w:color="auto"/>
            </w:tcBorders>
          </w:tcPr>
          <w:p>
            <w:pPr>
              <w:spacing w:after="0"/>
              <w:rPr>
                <w:sz w:val="21"/>
                <w:szCs w:val="21"/>
                <w:color w:val="auto"/>
              </w:rPr>
            </w:pPr>
          </w:p>
        </w:tc>
        <w:tc>
          <w:tcPr>
            <w:tcW w:w="85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Press Release, dated May 2, 2016 issued by First Merchants Corporation</w:t>
            </w:r>
          </w:p>
        </w:tc>
      </w:tr>
    </w:tbl>
    <w:p>
      <w:pPr>
        <w:sectPr>
          <w:pgSz w:w="11900" w:h="16838" w:orient="portrait"/>
          <w:cols w:equalWidth="0" w:num="1">
            <w:col w:w="9860"/>
          </w:cols>
          <w:pgMar w:left="1040" w:top="598" w:right="999" w:bottom="1440" w:gutter="0" w:footer="0" w:header="0"/>
        </w:sectPr>
      </w:pPr>
    </w:p>
    <w:bookmarkStart w:id="4" w:name="page5"/>
    <w:bookmarkEnd w:id="4"/>
    <w:p>
      <w:pPr>
        <w:spacing w:after="0"/>
        <w:tabs>
          <w:tab w:leader="none" w:pos="1720" w:val="left"/>
        </w:tabs>
        <w:rPr>
          <w:sz w:val="20"/>
          <w:szCs w:val="20"/>
          <w:color w:val="auto"/>
        </w:rPr>
      </w:pPr>
      <w:r>
        <w:rPr>
          <w:rFonts w:ascii="Arial" w:cs="Arial" w:eastAsia="Arial" w:hAnsi="Arial"/>
          <w:sz w:val="27"/>
          <w:szCs w:val="27"/>
          <w:b w:val="1"/>
          <w:bCs w:val="1"/>
          <w:color w:val="auto"/>
        </w:rPr>
        <w:t>N / E / W / S</w:t>
        <w:tab/>
        <w:t>R / E / L / E / A / S /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May 2, 2016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contact:</w:t>
      </w:r>
    </w:p>
    <w:p>
      <w:pPr>
        <w:spacing w:after="0" w:line="4" w:lineRule="exact"/>
        <w:rPr>
          <w:sz w:val="20"/>
          <w:szCs w:val="20"/>
          <w:color w:val="auto"/>
        </w:rPr>
      </w:pPr>
    </w:p>
    <w:p>
      <w:pPr>
        <w:ind w:right="5060"/>
        <w:spacing w:after="0" w:line="239" w:lineRule="auto"/>
        <w:rPr>
          <w:sz w:val="20"/>
          <w:szCs w:val="20"/>
          <w:color w:val="auto"/>
        </w:rPr>
      </w:pPr>
      <w:r>
        <w:rPr>
          <w:rFonts w:ascii="Arial" w:cs="Arial" w:eastAsia="Arial" w:hAnsi="Arial"/>
          <w:sz w:val="22"/>
          <w:szCs w:val="22"/>
          <w:color w:val="auto"/>
        </w:rPr>
        <w:t>David L. Ortega, First Vice President/Director of Investor Relations 765-378-8937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http://www.firstmerchants.com</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SOURCE: First Merchants Corporation (NASDAQ: FRME), Muncie, Indiana</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MERCHANTS CORPORATION ANNOUNCES A 21% INCREASE IN CASH DIVIDEND</w:t>
      </w:r>
    </w:p>
    <w:p>
      <w:pPr>
        <w:spacing w:after="0" w:line="39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First Merchants Corporation declared a cash dividend on May 2, 2016 of $0.14 per share, a 21% increase over the prior quarter. The dividend is payable on June 17, 2016 to shareholders of record on June 3, 2016. For purposes of broker trading, the ex-date of the cash dividend is June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About First Merchants Corporation:</w:t>
      </w:r>
    </w:p>
    <w:p>
      <w:pPr>
        <w:spacing w:after="0" w:line="3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First Merchants Corporation is a financial holding company headquartered in Muncie, Indiana. The Corporation is comprised of First Merchants Bank, which also operates as Lafayette Bank &amp; Trust and First Merchants Private Wealth Advisors as divisions of First Merchants Bank.</w:t>
      </w:r>
    </w:p>
    <w:p>
      <w:pPr>
        <w:spacing w:after="0" w:line="2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First Merchants Corporation’s common stock is traded on the NASDAQ Global Select Market System under the symbol FRME. Quotations are carried in daily newspapers and can be found on the company’s Internet web page (</w:t>
      </w:r>
      <w:r>
        <w:rPr>
          <w:rFonts w:ascii="Arial" w:cs="Arial" w:eastAsia="Arial" w:hAnsi="Arial"/>
          <w:sz w:val="18"/>
          <w:szCs w:val="18"/>
          <w:u w:val="single" w:color="auto"/>
          <w:color w:val="0000FF"/>
        </w:rPr>
        <w:t>http://www.firstmerchants.com</w:t>
      </w:r>
      <w:r>
        <w:rPr>
          <w:rFonts w:ascii="Arial" w:cs="Arial" w:eastAsia="Arial" w:hAnsi="Arial"/>
          <w:sz w:val="18"/>
          <w:szCs w:val="18"/>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FIRST MERCHANTS and the Shield Logo are federally registered trademarks of First Merchants Corporation.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sectPr>
      <w:pgSz w:w="11900" w:h="16838" w:orient="portrait"/>
      <w:cols w:equalWidth="0" w:num="1">
        <w:col w:w="11420"/>
      </w:cols>
      <w:pgMar w:left="240" w:top="6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2020-01-20T09:40:59Z</dcterms:created>
  <dcterms:modified xsi:type="dcterms:W3CDTF">2020-01-20T09:40:59Z</dcterms:modified>
</cp:coreProperties>
</file>